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8A" w:rsidRPr="009C0874" w:rsidRDefault="009675A6">
      <w:pPr>
        <w:rPr>
          <w:rFonts w:ascii="Arial" w:hAnsi="Arial" w:cs="Arial"/>
          <w:sz w:val="32"/>
          <w:szCs w:val="32"/>
        </w:rPr>
      </w:pPr>
      <w:r w:rsidRPr="009C0874">
        <w:rPr>
          <w:rFonts w:ascii="Arial" w:hAnsi="Arial" w:cs="Arial"/>
          <w:sz w:val="32"/>
          <w:szCs w:val="32"/>
        </w:rPr>
        <w:t>TÉMA K ŘEŠENÍ V LIBERCI:</w:t>
      </w:r>
    </w:p>
    <w:p w:rsidR="009675A6" w:rsidRPr="009C0874" w:rsidRDefault="009675A6">
      <w:pPr>
        <w:rPr>
          <w:rFonts w:ascii="Arial" w:hAnsi="Arial" w:cs="Arial"/>
          <w:sz w:val="32"/>
          <w:szCs w:val="32"/>
        </w:rPr>
      </w:pPr>
    </w:p>
    <w:p w:rsidR="009675A6" w:rsidRPr="009C0874" w:rsidRDefault="009675A6">
      <w:pPr>
        <w:rPr>
          <w:rFonts w:ascii="Arial" w:hAnsi="Arial" w:cs="Arial"/>
          <w:sz w:val="32"/>
          <w:szCs w:val="32"/>
        </w:rPr>
      </w:pPr>
      <w:r w:rsidRPr="009C0874">
        <w:rPr>
          <w:rFonts w:ascii="Arial" w:hAnsi="Arial" w:cs="Arial"/>
          <w:sz w:val="32"/>
          <w:szCs w:val="32"/>
        </w:rPr>
        <w:t>LOKALITA AUTOBUSOVÉHO NÁDRAŽÍ</w:t>
      </w:r>
      <w:r w:rsidR="00A91DB7" w:rsidRPr="009C0874">
        <w:rPr>
          <w:rFonts w:ascii="Arial" w:hAnsi="Arial" w:cs="Arial"/>
          <w:sz w:val="32"/>
          <w:szCs w:val="32"/>
        </w:rPr>
        <w:t xml:space="preserve"> V</w:t>
      </w:r>
      <w:r w:rsidR="00A342EF" w:rsidRPr="009C0874">
        <w:rPr>
          <w:rFonts w:ascii="Arial" w:hAnsi="Arial" w:cs="Arial"/>
          <w:sz w:val="32"/>
          <w:szCs w:val="32"/>
        </w:rPr>
        <w:t> </w:t>
      </w:r>
      <w:r w:rsidR="00A91DB7" w:rsidRPr="009C0874">
        <w:rPr>
          <w:rFonts w:ascii="Arial" w:hAnsi="Arial" w:cs="Arial"/>
          <w:sz w:val="32"/>
          <w:szCs w:val="32"/>
        </w:rPr>
        <w:t>LIBERCI</w:t>
      </w:r>
      <w:r w:rsidR="00A342EF" w:rsidRPr="009C0874">
        <w:rPr>
          <w:rFonts w:ascii="Arial" w:hAnsi="Arial" w:cs="Arial"/>
          <w:sz w:val="32"/>
          <w:szCs w:val="32"/>
        </w:rPr>
        <w:t>:</w:t>
      </w:r>
    </w:p>
    <w:p w:rsidR="009675A6" w:rsidRPr="009C0874" w:rsidRDefault="009675A6">
      <w:pPr>
        <w:rPr>
          <w:rFonts w:ascii="Arial" w:hAnsi="Arial" w:cs="Arial"/>
        </w:rPr>
      </w:pPr>
    </w:p>
    <w:p w:rsidR="009675A6" w:rsidRPr="009C0874" w:rsidRDefault="009675A6">
      <w:pPr>
        <w:rPr>
          <w:rFonts w:ascii="Arial" w:hAnsi="Arial" w:cs="Arial"/>
        </w:rPr>
      </w:pPr>
    </w:p>
    <w:p w:rsidR="00FE6F01" w:rsidRPr="00F815ED" w:rsidRDefault="00A342EF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>Jedná se o p</w:t>
      </w:r>
      <w:r w:rsidR="0056306A" w:rsidRPr="00F815ED">
        <w:rPr>
          <w:rFonts w:ascii="Arial" w:hAnsi="Arial" w:cs="Arial"/>
          <w:sz w:val="22"/>
          <w:szCs w:val="22"/>
        </w:rPr>
        <w:t>ohledově a významově velmi exponované ú</w:t>
      </w:r>
      <w:r w:rsidR="00083564" w:rsidRPr="00F815ED">
        <w:rPr>
          <w:rFonts w:ascii="Arial" w:hAnsi="Arial" w:cs="Arial"/>
          <w:sz w:val="22"/>
          <w:szCs w:val="22"/>
        </w:rPr>
        <w:t>zemí</w:t>
      </w:r>
      <w:r w:rsidR="00FE6F01" w:rsidRPr="00F815ED">
        <w:rPr>
          <w:rFonts w:ascii="Arial" w:hAnsi="Arial" w:cs="Arial"/>
          <w:sz w:val="22"/>
          <w:szCs w:val="22"/>
        </w:rPr>
        <w:t xml:space="preserve"> městského bloku, jehož součástí je stávající autobusové nádraží, budova bývalého </w:t>
      </w:r>
      <w:proofErr w:type="spellStart"/>
      <w:r w:rsidR="00FE6F01" w:rsidRPr="00F815ED">
        <w:rPr>
          <w:rFonts w:ascii="Arial" w:hAnsi="Arial" w:cs="Arial"/>
          <w:sz w:val="22"/>
          <w:szCs w:val="22"/>
        </w:rPr>
        <w:t>Skloexportu</w:t>
      </w:r>
      <w:proofErr w:type="spellEnd"/>
      <w:r w:rsidR="00FE6F01" w:rsidRPr="00F815ED">
        <w:rPr>
          <w:rFonts w:ascii="Arial" w:hAnsi="Arial" w:cs="Arial"/>
          <w:sz w:val="22"/>
          <w:szCs w:val="22"/>
        </w:rPr>
        <w:t>, objekt magistrátu Liberce (bývalý Uran), městský dům určený k demolici, domy soukromých vlastníků a dva malé „parčíky“</w:t>
      </w:r>
      <w:r w:rsidR="00083564" w:rsidRPr="00F815ED">
        <w:rPr>
          <w:rFonts w:ascii="Arial" w:hAnsi="Arial" w:cs="Arial"/>
          <w:sz w:val="22"/>
          <w:szCs w:val="22"/>
        </w:rPr>
        <w:t>.</w:t>
      </w:r>
    </w:p>
    <w:p w:rsidR="009675A6" w:rsidRPr="00F815ED" w:rsidRDefault="00083564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>V devadesátých letech minulého století byla</w:t>
      </w:r>
      <w:r w:rsidR="008D7C6E" w:rsidRPr="00F815ED">
        <w:rPr>
          <w:rFonts w:ascii="Arial" w:hAnsi="Arial" w:cs="Arial"/>
          <w:sz w:val="22"/>
          <w:szCs w:val="22"/>
        </w:rPr>
        <w:t xml:space="preserve"> na autobusovém nádraží</w:t>
      </w:r>
      <w:r w:rsidRPr="00F815ED">
        <w:rPr>
          <w:rFonts w:ascii="Arial" w:hAnsi="Arial" w:cs="Arial"/>
          <w:sz w:val="22"/>
          <w:szCs w:val="22"/>
        </w:rPr>
        <w:t xml:space="preserve"> realizována krytá nástupiště, ale bez výpravní</w:t>
      </w:r>
      <w:r w:rsidR="00C63F5F" w:rsidRPr="00F815ED">
        <w:rPr>
          <w:rFonts w:ascii="Arial" w:hAnsi="Arial" w:cs="Arial"/>
          <w:sz w:val="22"/>
          <w:szCs w:val="22"/>
        </w:rPr>
        <w:t xml:space="preserve"> budovy. Tato budova nebyla dosud postavena, přestože </w:t>
      </w:r>
      <w:r w:rsidR="00B76FF1" w:rsidRPr="00F815ED">
        <w:rPr>
          <w:rFonts w:ascii="Arial" w:hAnsi="Arial" w:cs="Arial"/>
          <w:sz w:val="22"/>
          <w:szCs w:val="22"/>
        </w:rPr>
        <w:t>na ni bylo do konce roku 2012</w:t>
      </w:r>
      <w:r w:rsidR="00C63F5F" w:rsidRPr="00F815ED">
        <w:rPr>
          <w:rFonts w:ascii="Arial" w:hAnsi="Arial" w:cs="Arial"/>
          <w:sz w:val="22"/>
          <w:szCs w:val="22"/>
        </w:rPr>
        <w:t xml:space="preserve"> prodloužené </w:t>
      </w:r>
      <w:r w:rsidR="00472962" w:rsidRPr="00F815ED">
        <w:rPr>
          <w:rFonts w:ascii="Arial" w:hAnsi="Arial" w:cs="Arial"/>
          <w:sz w:val="22"/>
          <w:szCs w:val="22"/>
        </w:rPr>
        <w:t>pr</w:t>
      </w:r>
      <w:r w:rsidR="009C0874" w:rsidRPr="00F815ED">
        <w:rPr>
          <w:rFonts w:ascii="Arial" w:hAnsi="Arial" w:cs="Arial"/>
          <w:sz w:val="22"/>
          <w:szCs w:val="22"/>
        </w:rPr>
        <w:t>a</w:t>
      </w:r>
      <w:r w:rsidR="00472962" w:rsidRPr="00F815ED">
        <w:rPr>
          <w:rFonts w:ascii="Arial" w:hAnsi="Arial" w:cs="Arial"/>
          <w:sz w:val="22"/>
          <w:szCs w:val="22"/>
        </w:rPr>
        <w:t>vo</w:t>
      </w:r>
      <w:r w:rsidR="008D7C6E" w:rsidRPr="00F815ED">
        <w:rPr>
          <w:rFonts w:ascii="Arial" w:hAnsi="Arial" w:cs="Arial"/>
          <w:sz w:val="22"/>
          <w:szCs w:val="22"/>
        </w:rPr>
        <w:t>mocné</w:t>
      </w:r>
      <w:r w:rsidR="00472962" w:rsidRPr="00F815ED">
        <w:rPr>
          <w:rFonts w:ascii="Arial" w:hAnsi="Arial" w:cs="Arial"/>
          <w:sz w:val="22"/>
          <w:szCs w:val="22"/>
        </w:rPr>
        <w:t xml:space="preserve"> </w:t>
      </w:r>
      <w:r w:rsidR="00C63F5F" w:rsidRPr="00F815ED">
        <w:rPr>
          <w:rFonts w:ascii="Arial" w:hAnsi="Arial" w:cs="Arial"/>
          <w:sz w:val="22"/>
          <w:szCs w:val="22"/>
        </w:rPr>
        <w:t>územní rozhodnutí. Jak</w:t>
      </w:r>
      <w:r w:rsidR="00A64455" w:rsidRPr="00F815ED">
        <w:rPr>
          <w:rFonts w:ascii="Arial" w:hAnsi="Arial" w:cs="Arial"/>
          <w:sz w:val="22"/>
          <w:szCs w:val="22"/>
        </w:rPr>
        <w:t>o</w:t>
      </w:r>
      <w:r w:rsidR="00C63F5F" w:rsidRPr="00F815ED">
        <w:rPr>
          <w:rFonts w:ascii="Arial" w:hAnsi="Arial" w:cs="Arial"/>
          <w:sz w:val="22"/>
          <w:szCs w:val="22"/>
        </w:rPr>
        <w:t xml:space="preserve"> výpravní budova slouží provizorní nekulturní</w:t>
      </w:r>
      <w:r w:rsidR="00F45454" w:rsidRPr="00F815ED">
        <w:rPr>
          <w:rFonts w:ascii="Arial" w:hAnsi="Arial" w:cs="Arial"/>
          <w:sz w:val="22"/>
          <w:szCs w:val="22"/>
        </w:rPr>
        <w:t>, nekapacitní</w:t>
      </w:r>
      <w:r w:rsidR="00C63F5F" w:rsidRPr="00F815ED">
        <w:rPr>
          <w:rFonts w:ascii="Arial" w:hAnsi="Arial" w:cs="Arial"/>
          <w:sz w:val="22"/>
          <w:szCs w:val="22"/>
        </w:rPr>
        <w:t xml:space="preserve"> třípodlažní objekt</w:t>
      </w:r>
      <w:r w:rsidR="00FE6F01" w:rsidRPr="00F815ED">
        <w:rPr>
          <w:rFonts w:ascii="Arial" w:hAnsi="Arial" w:cs="Arial"/>
          <w:sz w:val="22"/>
          <w:szCs w:val="22"/>
        </w:rPr>
        <w:t xml:space="preserve"> z</w:t>
      </w:r>
      <w:r w:rsidR="009C0874" w:rsidRPr="00F815ED">
        <w:rPr>
          <w:rFonts w:ascii="Arial" w:hAnsi="Arial" w:cs="Arial"/>
          <w:sz w:val="22"/>
          <w:szCs w:val="22"/>
        </w:rPr>
        <w:t> </w:t>
      </w:r>
      <w:r w:rsidR="00C63F5F" w:rsidRPr="00F815ED">
        <w:rPr>
          <w:rFonts w:ascii="Arial" w:hAnsi="Arial" w:cs="Arial"/>
          <w:sz w:val="22"/>
          <w:szCs w:val="22"/>
        </w:rPr>
        <w:t>montovaných buněk</w:t>
      </w:r>
      <w:r w:rsidR="00A64455" w:rsidRPr="00F815ED">
        <w:rPr>
          <w:rFonts w:ascii="Arial" w:hAnsi="Arial" w:cs="Arial"/>
          <w:sz w:val="22"/>
          <w:szCs w:val="22"/>
        </w:rPr>
        <w:t>.</w:t>
      </w:r>
    </w:p>
    <w:p w:rsidR="00A91DB7" w:rsidRPr="00F815ED" w:rsidRDefault="00F45454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 xml:space="preserve">Součástí městského bloku </w:t>
      </w:r>
      <w:r w:rsidR="00A64455" w:rsidRPr="00F815ED">
        <w:rPr>
          <w:rFonts w:ascii="Arial" w:hAnsi="Arial" w:cs="Arial"/>
          <w:sz w:val="22"/>
          <w:szCs w:val="22"/>
        </w:rPr>
        <w:t>autobusové</w:t>
      </w:r>
      <w:r w:rsidRPr="00F815ED">
        <w:rPr>
          <w:rFonts w:ascii="Arial" w:hAnsi="Arial" w:cs="Arial"/>
          <w:sz w:val="22"/>
          <w:szCs w:val="22"/>
        </w:rPr>
        <w:t>ho</w:t>
      </w:r>
      <w:r w:rsidR="00A64455" w:rsidRPr="00F815ED">
        <w:rPr>
          <w:rFonts w:ascii="Arial" w:hAnsi="Arial" w:cs="Arial"/>
          <w:sz w:val="22"/>
          <w:szCs w:val="22"/>
        </w:rPr>
        <w:t xml:space="preserve"> nádraží je též</w:t>
      </w:r>
      <w:r w:rsidR="00472962" w:rsidRPr="00F815ED">
        <w:rPr>
          <w:rFonts w:ascii="Arial" w:hAnsi="Arial" w:cs="Arial"/>
          <w:sz w:val="22"/>
          <w:szCs w:val="22"/>
        </w:rPr>
        <w:t xml:space="preserve"> nefungující</w:t>
      </w:r>
      <w:r w:rsidR="00A64455" w:rsidRPr="00F815ED">
        <w:rPr>
          <w:rFonts w:ascii="Arial" w:hAnsi="Arial" w:cs="Arial"/>
          <w:sz w:val="22"/>
          <w:szCs w:val="22"/>
        </w:rPr>
        <w:t xml:space="preserve"> budova bývalého </w:t>
      </w:r>
      <w:proofErr w:type="spellStart"/>
      <w:r w:rsidR="00A64455" w:rsidRPr="00F815ED">
        <w:rPr>
          <w:rFonts w:ascii="Arial" w:hAnsi="Arial" w:cs="Arial"/>
          <w:sz w:val="22"/>
          <w:szCs w:val="22"/>
        </w:rPr>
        <w:t>Skloexportu</w:t>
      </w:r>
      <w:proofErr w:type="spellEnd"/>
      <w:r w:rsidR="00472962" w:rsidRPr="00F815ED">
        <w:rPr>
          <w:rFonts w:ascii="Arial" w:hAnsi="Arial" w:cs="Arial"/>
          <w:sz w:val="22"/>
          <w:szCs w:val="22"/>
        </w:rPr>
        <w:t xml:space="preserve"> (administrativní objekt s obchody v parteru)</w:t>
      </w:r>
      <w:r w:rsidR="00A64455" w:rsidRPr="00F815ED">
        <w:rPr>
          <w:rFonts w:ascii="Arial" w:hAnsi="Arial" w:cs="Arial"/>
          <w:sz w:val="22"/>
          <w:szCs w:val="22"/>
        </w:rPr>
        <w:t>, objekt magistrátu Liberce</w:t>
      </w:r>
      <w:r w:rsidR="00DA04E8" w:rsidRPr="00F815ED">
        <w:rPr>
          <w:rFonts w:ascii="Arial" w:hAnsi="Arial" w:cs="Arial"/>
          <w:sz w:val="22"/>
          <w:szCs w:val="22"/>
        </w:rPr>
        <w:t xml:space="preserve"> (bývalý Uran)</w:t>
      </w:r>
      <w:r w:rsidR="00A64455" w:rsidRPr="00F815ED">
        <w:rPr>
          <w:rFonts w:ascii="Arial" w:hAnsi="Arial" w:cs="Arial"/>
          <w:sz w:val="22"/>
          <w:szCs w:val="22"/>
        </w:rPr>
        <w:t>, městský dům určený k</w:t>
      </w:r>
      <w:r w:rsidR="00613884" w:rsidRPr="00F815ED">
        <w:rPr>
          <w:rFonts w:ascii="Arial" w:hAnsi="Arial" w:cs="Arial"/>
          <w:sz w:val="22"/>
          <w:szCs w:val="22"/>
        </w:rPr>
        <w:t> </w:t>
      </w:r>
      <w:r w:rsidR="00A64455" w:rsidRPr="00F815ED">
        <w:rPr>
          <w:rFonts w:ascii="Arial" w:hAnsi="Arial" w:cs="Arial"/>
          <w:sz w:val="22"/>
          <w:szCs w:val="22"/>
        </w:rPr>
        <w:t>demolici</w:t>
      </w:r>
      <w:r w:rsidR="00613884" w:rsidRPr="00F815ED">
        <w:rPr>
          <w:rFonts w:ascii="Arial" w:hAnsi="Arial" w:cs="Arial"/>
          <w:sz w:val="22"/>
          <w:szCs w:val="22"/>
        </w:rPr>
        <w:t>,</w:t>
      </w:r>
      <w:r w:rsidR="00A64455" w:rsidRPr="00F815ED">
        <w:rPr>
          <w:rFonts w:ascii="Arial" w:hAnsi="Arial" w:cs="Arial"/>
          <w:sz w:val="22"/>
          <w:szCs w:val="22"/>
        </w:rPr>
        <w:t xml:space="preserve"> domy soukromých vlastníků</w:t>
      </w:r>
      <w:r w:rsidR="00613884" w:rsidRPr="00F815ED">
        <w:rPr>
          <w:rFonts w:ascii="Arial" w:hAnsi="Arial" w:cs="Arial"/>
          <w:sz w:val="22"/>
          <w:szCs w:val="22"/>
        </w:rPr>
        <w:t xml:space="preserve"> a</w:t>
      </w:r>
      <w:r w:rsidR="009C0874" w:rsidRPr="00F815ED">
        <w:rPr>
          <w:rFonts w:ascii="Arial" w:hAnsi="Arial" w:cs="Arial"/>
          <w:sz w:val="22"/>
          <w:szCs w:val="22"/>
        </w:rPr>
        <w:t> </w:t>
      </w:r>
      <w:r w:rsidR="00613884" w:rsidRPr="00F815ED">
        <w:rPr>
          <w:rFonts w:ascii="Arial" w:hAnsi="Arial" w:cs="Arial"/>
          <w:sz w:val="22"/>
          <w:szCs w:val="22"/>
        </w:rPr>
        <w:t>dva malé „parčíky“. Tento městský blok ohraničují ulice Žitavská, 1. Máje, Vaňurova a</w:t>
      </w:r>
      <w:r w:rsidR="00B76FF1" w:rsidRPr="00F815ED">
        <w:rPr>
          <w:rFonts w:ascii="Arial" w:hAnsi="Arial" w:cs="Arial"/>
          <w:sz w:val="22"/>
          <w:szCs w:val="22"/>
        </w:rPr>
        <w:t> </w:t>
      </w:r>
      <w:r w:rsidR="00613884" w:rsidRPr="00F815ED">
        <w:rPr>
          <w:rFonts w:ascii="Arial" w:hAnsi="Arial" w:cs="Arial"/>
          <w:sz w:val="22"/>
          <w:szCs w:val="22"/>
        </w:rPr>
        <w:t xml:space="preserve">Anenská. </w:t>
      </w:r>
    </w:p>
    <w:p w:rsidR="00A91DB7" w:rsidRPr="00F815ED" w:rsidRDefault="0056306A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 xml:space="preserve">Majetkově je část pozemků ve vlastnictví města a část v soukromém vlastnictví. </w:t>
      </w:r>
    </w:p>
    <w:p w:rsidR="00A64455" w:rsidRPr="00F815ED" w:rsidRDefault="0056306A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 xml:space="preserve">Pod </w:t>
      </w:r>
      <w:r w:rsidR="008675F9" w:rsidRPr="00F815ED">
        <w:rPr>
          <w:rFonts w:ascii="Arial" w:hAnsi="Arial" w:cs="Arial"/>
          <w:sz w:val="22"/>
          <w:szCs w:val="22"/>
        </w:rPr>
        <w:t>autobusovým</w:t>
      </w:r>
      <w:r w:rsidRPr="00F815ED">
        <w:rPr>
          <w:rFonts w:ascii="Arial" w:hAnsi="Arial" w:cs="Arial"/>
          <w:sz w:val="22"/>
          <w:szCs w:val="22"/>
        </w:rPr>
        <w:t xml:space="preserve"> nádraží</w:t>
      </w:r>
      <w:r w:rsidR="008675F9" w:rsidRPr="00F815ED">
        <w:rPr>
          <w:rFonts w:ascii="Arial" w:hAnsi="Arial" w:cs="Arial"/>
          <w:sz w:val="22"/>
          <w:szCs w:val="22"/>
        </w:rPr>
        <w:t>m</w:t>
      </w:r>
      <w:r w:rsidRPr="00F815ED">
        <w:rPr>
          <w:rFonts w:ascii="Arial" w:hAnsi="Arial" w:cs="Arial"/>
          <w:sz w:val="22"/>
          <w:szCs w:val="22"/>
        </w:rPr>
        <w:t xml:space="preserve"> vede tunel silničního průtahu R35.</w:t>
      </w:r>
    </w:p>
    <w:p w:rsidR="00A91DB7" w:rsidRPr="00F815ED" w:rsidRDefault="003B24AB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 xml:space="preserve">Cílem řešení celého bloku by měl být návrh výpravní budovy autobusového nádraží při respektování zrealizovaných krytých nástupišť, návrh dostavby </w:t>
      </w:r>
      <w:r w:rsidR="00B462A1" w:rsidRPr="00F815ED">
        <w:rPr>
          <w:rFonts w:ascii="Arial" w:hAnsi="Arial" w:cs="Arial"/>
          <w:sz w:val="22"/>
          <w:szCs w:val="22"/>
        </w:rPr>
        <w:t xml:space="preserve">stávajících budov bývalého </w:t>
      </w:r>
      <w:proofErr w:type="spellStart"/>
      <w:r w:rsidR="00B462A1" w:rsidRPr="00F815ED">
        <w:rPr>
          <w:rFonts w:ascii="Arial" w:hAnsi="Arial" w:cs="Arial"/>
          <w:sz w:val="22"/>
          <w:szCs w:val="22"/>
        </w:rPr>
        <w:t>Skloexportu</w:t>
      </w:r>
      <w:proofErr w:type="spellEnd"/>
      <w:r w:rsidR="00B462A1" w:rsidRPr="00F815ED">
        <w:rPr>
          <w:rFonts w:ascii="Arial" w:hAnsi="Arial" w:cs="Arial"/>
          <w:sz w:val="22"/>
          <w:szCs w:val="22"/>
        </w:rPr>
        <w:t xml:space="preserve"> a bývalého Uranu, návrh hromadné garáže osobních automobilů podél ulice Žitavská o kapacitě cca 430 míst (parkovací dům systému Park and </w:t>
      </w:r>
      <w:proofErr w:type="spellStart"/>
      <w:r w:rsidR="00B462A1" w:rsidRPr="00F815ED">
        <w:rPr>
          <w:rFonts w:ascii="Arial" w:hAnsi="Arial" w:cs="Arial"/>
          <w:sz w:val="22"/>
          <w:szCs w:val="22"/>
        </w:rPr>
        <w:t>Ride</w:t>
      </w:r>
      <w:proofErr w:type="spellEnd"/>
      <w:r w:rsidR="00B462A1" w:rsidRPr="00F815ED">
        <w:rPr>
          <w:rFonts w:ascii="Arial" w:hAnsi="Arial" w:cs="Arial"/>
          <w:sz w:val="22"/>
          <w:szCs w:val="22"/>
        </w:rPr>
        <w:t xml:space="preserve"> a Park nad Go) a návrh veřejného prostoru včetně veřejné zeleně, městského mobiliáře atd.</w:t>
      </w:r>
    </w:p>
    <w:p w:rsidR="00B462A1" w:rsidRPr="00F815ED" w:rsidRDefault="00A342EF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>Řešení městského bloku autobusového nádraží musí počítat i</w:t>
      </w:r>
      <w:r w:rsidR="00D25C1A" w:rsidRPr="00F815ED">
        <w:rPr>
          <w:rFonts w:ascii="Arial" w:hAnsi="Arial" w:cs="Arial"/>
          <w:sz w:val="22"/>
          <w:szCs w:val="22"/>
        </w:rPr>
        <w:t xml:space="preserve"> s</w:t>
      </w:r>
      <w:r w:rsidRPr="00F815ED">
        <w:rPr>
          <w:rFonts w:ascii="Arial" w:hAnsi="Arial" w:cs="Arial"/>
          <w:sz w:val="22"/>
          <w:szCs w:val="22"/>
        </w:rPr>
        <w:t xml:space="preserve"> širšími vazbami na okolní zástavbu a to především na ulici 1. Máje jako budoucí „městský bulvár“ a přes ulici Žitavskou </w:t>
      </w:r>
      <w:r w:rsidR="00D25C1A" w:rsidRPr="00F815ED">
        <w:rPr>
          <w:rFonts w:ascii="Arial" w:hAnsi="Arial" w:cs="Arial"/>
          <w:sz w:val="22"/>
          <w:szCs w:val="22"/>
        </w:rPr>
        <w:t xml:space="preserve">na </w:t>
      </w:r>
      <w:r w:rsidRPr="00F815ED">
        <w:rPr>
          <w:rFonts w:ascii="Arial" w:hAnsi="Arial" w:cs="Arial"/>
          <w:sz w:val="22"/>
          <w:szCs w:val="22"/>
        </w:rPr>
        <w:t xml:space="preserve">stávající liberecké vlakové nádraží. </w:t>
      </w:r>
      <w:r w:rsidR="00D25C1A" w:rsidRPr="00F815ED">
        <w:rPr>
          <w:rFonts w:ascii="Arial" w:hAnsi="Arial" w:cs="Arial"/>
          <w:sz w:val="22"/>
          <w:szCs w:val="22"/>
        </w:rPr>
        <w:t>Respektovány nebo posíleny musí být pěší vazby v oblasti, zejména přestupy mezi jednotlivými druhy dopravy – osobní automobilová, MHD, autobusová a vlaková.</w:t>
      </w:r>
    </w:p>
    <w:p w:rsidR="006E1293" w:rsidRPr="00F815ED" w:rsidRDefault="006E1293" w:rsidP="009C0874">
      <w:pPr>
        <w:jc w:val="both"/>
        <w:rPr>
          <w:rFonts w:ascii="Arial" w:hAnsi="Arial" w:cs="Arial"/>
          <w:sz w:val="22"/>
          <w:szCs w:val="22"/>
        </w:rPr>
      </w:pPr>
    </w:p>
    <w:p w:rsidR="00472962" w:rsidRPr="00F815ED" w:rsidRDefault="00472962" w:rsidP="009C0874">
      <w:pPr>
        <w:jc w:val="both"/>
        <w:rPr>
          <w:rFonts w:ascii="Arial" w:hAnsi="Arial" w:cs="Arial"/>
          <w:sz w:val="22"/>
          <w:szCs w:val="22"/>
        </w:rPr>
      </w:pPr>
      <w:r w:rsidRPr="00F815ED">
        <w:rPr>
          <w:rFonts w:ascii="Arial" w:hAnsi="Arial" w:cs="Arial"/>
          <w:sz w:val="22"/>
          <w:szCs w:val="22"/>
        </w:rPr>
        <w:t>Podrobnější specifikaci regulativů platného územního plánu, upřesnění prostorových regulativů území, digitálním mapy a další Vámi požadované podklady Vám zajistíme.</w:t>
      </w:r>
    </w:p>
    <w:p w:rsidR="00974D4C" w:rsidRPr="009C0874" w:rsidRDefault="00974D4C">
      <w:pPr>
        <w:rPr>
          <w:rFonts w:ascii="Arial" w:hAnsi="Arial" w:cs="Arial"/>
        </w:rPr>
      </w:pPr>
    </w:p>
    <w:p w:rsidR="00974D4C" w:rsidRDefault="00974D4C"/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F815ED" w:rsidRDefault="00F815ED" w:rsidP="00974D4C">
      <w:pPr>
        <w:jc w:val="center"/>
        <w:rPr>
          <w:rFonts w:ascii="Arial" w:hAnsi="Arial" w:cs="Arial"/>
          <w:sz w:val="32"/>
          <w:szCs w:val="32"/>
        </w:rPr>
      </w:pPr>
    </w:p>
    <w:p w:rsidR="00F815ED" w:rsidRDefault="00F815ED" w:rsidP="00974D4C">
      <w:pPr>
        <w:jc w:val="center"/>
        <w:rPr>
          <w:rFonts w:ascii="Arial" w:hAnsi="Arial" w:cs="Arial"/>
          <w:sz w:val="32"/>
          <w:szCs w:val="32"/>
        </w:rPr>
      </w:pPr>
    </w:p>
    <w:p w:rsidR="00974D4C" w:rsidRPr="009C0874" w:rsidRDefault="00974D4C" w:rsidP="00974D4C">
      <w:pPr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9C0874">
        <w:rPr>
          <w:rFonts w:ascii="Arial" w:hAnsi="Arial" w:cs="Arial"/>
          <w:sz w:val="32"/>
          <w:szCs w:val="32"/>
        </w:rPr>
        <w:lastRenderedPageBreak/>
        <w:t>SITUACE LOKALITY K ŘEŠENÍ:</w:t>
      </w:r>
    </w:p>
    <w:p w:rsidR="00974D4C" w:rsidRPr="009C0874" w:rsidRDefault="00974D4C" w:rsidP="00974D4C">
      <w:pPr>
        <w:jc w:val="center"/>
        <w:rPr>
          <w:rFonts w:ascii="Arial" w:hAnsi="Arial" w:cs="Arial"/>
          <w:sz w:val="32"/>
          <w:szCs w:val="32"/>
        </w:rPr>
      </w:pPr>
    </w:p>
    <w:p w:rsidR="00974D4C" w:rsidRPr="009C0874" w:rsidRDefault="00974D4C" w:rsidP="00974D4C">
      <w:pPr>
        <w:jc w:val="center"/>
        <w:rPr>
          <w:rFonts w:ascii="Arial" w:hAnsi="Arial" w:cs="Arial"/>
          <w:sz w:val="32"/>
          <w:szCs w:val="32"/>
        </w:rPr>
      </w:pPr>
      <w:r w:rsidRPr="009C0874">
        <w:rPr>
          <w:rFonts w:ascii="Arial" w:hAnsi="Arial" w:cs="Arial"/>
          <w:sz w:val="32"/>
          <w:szCs w:val="32"/>
        </w:rPr>
        <w:t>LIBEREC – OBLAST AUTOBUSOVÉHO NÁDRAŽÍ</w:t>
      </w: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Default="00974D4C" w:rsidP="00974D4C">
      <w:pPr>
        <w:jc w:val="center"/>
        <w:rPr>
          <w:sz w:val="32"/>
          <w:szCs w:val="32"/>
        </w:rPr>
      </w:pPr>
    </w:p>
    <w:p w:rsidR="00974D4C" w:rsidRPr="00205C95" w:rsidRDefault="00974D4C" w:rsidP="00974D4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267469" wp14:editId="634CB8B5">
            <wp:extent cx="5610225" cy="61245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42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D4C" w:rsidRPr="009675A6" w:rsidRDefault="00974D4C"/>
    <w:sectPr w:rsidR="00974D4C" w:rsidRPr="00967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A6"/>
    <w:rsid w:val="00007DED"/>
    <w:rsid w:val="00030C00"/>
    <w:rsid w:val="0003109D"/>
    <w:rsid w:val="000354C4"/>
    <w:rsid w:val="000457D7"/>
    <w:rsid w:val="00045983"/>
    <w:rsid w:val="000501E7"/>
    <w:rsid w:val="00052413"/>
    <w:rsid w:val="00052DB4"/>
    <w:rsid w:val="0006296D"/>
    <w:rsid w:val="000674F0"/>
    <w:rsid w:val="00070526"/>
    <w:rsid w:val="0007465C"/>
    <w:rsid w:val="00083564"/>
    <w:rsid w:val="000858B0"/>
    <w:rsid w:val="00091574"/>
    <w:rsid w:val="000A4D0B"/>
    <w:rsid w:val="000B3144"/>
    <w:rsid w:val="000C1A31"/>
    <w:rsid w:val="00112327"/>
    <w:rsid w:val="001211EA"/>
    <w:rsid w:val="00152C1B"/>
    <w:rsid w:val="00154E5D"/>
    <w:rsid w:val="00184491"/>
    <w:rsid w:val="00187B8C"/>
    <w:rsid w:val="001C2EBF"/>
    <w:rsid w:val="001D5DC6"/>
    <w:rsid w:val="001E49A4"/>
    <w:rsid w:val="001F058A"/>
    <w:rsid w:val="001F0F91"/>
    <w:rsid w:val="00233AD4"/>
    <w:rsid w:val="002477AC"/>
    <w:rsid w:val="00247B3D"/>
    <w:rsid w:val="00252AAB"/>
    <w:rsid w:val="00260A29"/>
    <w:rsid w:val="00266C5A"/>
    <w:rsid w:val="0028258D"/>
    <w:rsid w:val="0029471A"/>
    <w:rsid w:val="002D797C"/>
    <w:rsid w:val="002E19B3"/>
    <w:rsid w:val="002E7E85"/>
    <w:rsid w:val="002F629B"/>
    <w:rsid w:val="00333E61"/>
    <w:rsid w:val="003535F4"/>
    <w:rsid w:val="00367BB8"/>
    <w:rsid w:val="00367D60"/>
    <w:rsid w:val="003A7E48"/>
    <w:rsid w:val="003B24AB"/>
    <w:rsid w:val="003C5F49"/>
    <w:rsid w:val="003F170F"/>
    <w:rsid w:val="0040118A"/>
    <w:rsid w:val="004100D6"/>
    <w:rsid w:val="00421DE3"/>
    <w:rsid w:val="004312FE"/>
    <w:rsid w:val="0045232A"/>
    <w:rsid w:val="00472962"/>
    <w:rsid w:val="0049291D"/>
    <w:rsid w:val="004C7D73"/>
    <w:rsid w:val="004D74A8"/>
    <w:rsid w:val="00505E9D"/>
    <w:rsid w:val="0056306A"/>
    <w:rsid w:val="00574BB7"/>
    <w:rsid w:val="00580913"/>
    <w:rsid w:val="00592548"/>
    <w:rsid w:val="005A72B0"/>
    <w:rsid w:val="005D2541"/>
    <w:rsid w:val="005D78C3"/>
    <w:rsid w:val="005E3D93"/>
    <w:rsid w:val="0060354E"/>
    <w:rsid w:val="00612097"/>
    <w:rsid w:val="00613884"/>
    <w:rsid w:val="00625892"/>
    <w:rsid w:val="006267C0"/>
    <w:rsid w:val="0064229B"/>
    <w:rsid w:val="00654468"/>
    <w:rsid w:val="00654AC4"/>
    <w:rsid w:val="00686B29"/>
    <w:rsid w:val="00691446"/>
    <w:rsid w:val="0069791A"/>
    <w:rsid w:val="006B6DA9"/>
    <w:rsid w:val="006B6F6A"/>
    <w:rsid w:val="006C1274"/>
    <w:rsid w:val="006D58B8"/>
    <w:rsid w:val="006E1293"/>
    <w:rsid w:val="006E2202"/>
    <w:rsid w:val="006E4998"/>
    <w:rsid w:val="006E705A"/>
    <w:rsid w:val="006F0EF0"/>
    <w:rsid w:val="006F18AD"/>
    <w:rsid w:val="006F279C"/>
    <w:rsid w:val="00701ACD"/>
    <w:rsid w:val="00705D93"/>
    <w:rsid w:val="00711B1F"/>
    <w:rsid w:val="007160C2"/>
    <w:rsid w:val="007252D2"/>
    <w:rsid w:val="0074756D"/>
    <w:rsid w:val="00756464"/>
    <w:rsid w:val="0076430D"/>
    <w:rsid w:val="00770C24"/>
    <w:rsid w:val="007A2868"/>
    <w:rsid w:val="007B5F79"/>
    <w:rsid w:val="007D222C"/>
    <w:rsid w:val="007D7B4B"/>
    <w:rsid w:val="007E14C8"/>
    <w:rsid w:val="00836AAC"/>
    <w:rsid w:val="00851392"/>
    <w:rsid w:val="008675F9"/>
    <w:rsid w:val="00870C75"/>
    <w:rsid w:val="00874119"/>
    <w:rsid w:val="00880336"/>
    <w:rsid w:val="008A0E10"/>
    <w:rsid w:val="008A1A3F"/>
    <w:rsid w:val="008A3AF9"/>
    <w:rsid w:val="008C14AA"/>
    <w:rsid w:val="008D6CC6"/>
    <w:rsid w:val="008D7C6E"/>
    <w:rsid w:val="00930026"/>
    <w:rsid w:val="00940071"/>
    <w:rsid w:val="00941BB3"/>
    <w:rsid w:val="00946122"/>
    <w:rsid w:val="00965CAD"/>
    <w:rsid w:val="00965E5F"/>
    <w:rsid w:val="009675A6"/>
    <w:rsid w:val="00972B54"/>
    <w:rsid w:val="00974D4C"/>
    <w:rsid w:val="00982458"/>
    <w:rsid w:val="009871BE"/>
    <w:rsid w:val="009B6C24"/>
    <w:rsid w:val="009C0874"/>
    <w:rsid w:val="009C22A1"/>
    <w:rsid w:val="009E0967"/>
    <w:rsid w:val="009F3387"/>
    <w:rsid w:val="009F3BBC"/>
    <w:rsid w:val="00A03F73"/>
    <w:rsid w:val="00A05CA2"/>
    <w:rsid w:val="00A2583E"/>
    <w:rsid w:val="00A342EF"/>
    <w:rsid w:val="00A43005"/>
    <w:rsid w:val="00A52F32"/>
    <w:rsid w:val="00A5389D"/>
    <w:rsid w:val="00A575E9"/>
    <w:rsid w:val="00A64455"/>
    <w:rsid w:val="00A70659"/>
    <w:rsid w:val="00A71D5F"/>
    <w:rsid w:val="00A76AF9"/>
    <w:rsid w:val="00A774D7"/>
    <w:rsid w:val="00A908E7"/>
    <w:rsid w:val="00A91DB7"/>
    <w:rsid w:val="00AD0575"/>
    <w:rsid w:val="00AD5ADB"/>
    <w:rsid w:val="00AE62A3"/>
    <w:rsid w:val="00AF0802"/>
    <w:rsid w:val="00AF0BBE"/>
    <w:rsid w:val="00AF3262"/>
    <w:rsid w:val="00B0655F"/>
    <w:rsid w:val="00B462A1"/>
    <w:rsid w:val="00B56AD7"/>
    <w:rsid w:val="00B56CF0"/>
    <w:rsid w:val="00B76FF1"/>
    <w:rsid w:val="00B85458"/>
    <w:rsid w:val="00B91FD9"/>
    <w:rsid w:val="00B97403"/>
    <w:rsid w:val="00BA30EB"/>
    <w:rsid w:val="00BB7D45"/>
    <w:rsid w:val="00BE4310"/>
    <w:rsid w:val="00BE4BF4"/>
    <w:rsid w:val="00C04962"/>
    <w:rsid w:val="00C15E30"/>
    <w:rsid w:val="00C22AAB"/>
    <w:rsid w:val="00C4651E"/>
    <w:rsid w:val="00C56AC4"/>
    <w:rsid w:val="00C63F5F"/>
    <w:rsid w:val="00C73E84"/>
    <w:rsid w:val="00C92396"/>
    <w:rsid w:val="00CA3FD0"/>
    <w:rsid w:val="00CC2A9D"/>
    <w:rsid w:val="00CD1472"/>
    <w:rsid w:val="00CD17C2"/>
    <w:rsid w:val="00CF3A5F"/>
    <w:rsid w:val="00D174D7"/>
    <w:rsid w:val="00D25C1A"/>
    <w:rsid w:val="00D5159C"/>
    <w:rsid w:val="00D61241"/>
    <w:rsid w:val="00D907E1"/>
    <w:rsid w:val="00D95898"/>
    <w:rsid w:val="00DA04E8"/>
    <w:rsid w:val="00DA606F"/>
    <w:rsid w:val="00DC718A"/>
    <w:rsid w:val="00DD0FCE"/>
    <w:rsid w:val="00E1774C"/>
    <w:rsid w:val="00E232E3"/>
    <w:rsid w:val="00E31B36"/>
    <w:rsid w:val="00E45614"/>
    <w:rsid w:val="00E66657"/>
    <w:rsid w:val="00E6705D"/>
    <w:rsid w:val="00E6731C"/>
    <w:rsid w:val="00E85224"/>
    <w:rsid w:val="00EA41E2"/>
    <w:rsid w:val="00EB0517"/>
    <w:rsid w:val="00EC6676"/>
    <w:rsid w:val="00F04CD4"/>
    <w:rsid w:val="00F23D76"/>
    <w:rsid w:val="00F45454"/>
    <w:rsid w:val="00F5115D"/>
    <w:rsid w:val="00F52392"/>
    <w:rsid w:val="00F7728D"/>
    <w:rsid w:val="00F815ED"/>
    <w:rsid w:val="00F825F2"/>
    <w:rsid w:val="00FA6C90"/>
    <w:rsid w:val="00FB1B51"/>
    <w:rsid w:val="00FB383B"/>
    <w:rsid w:val="00FB4FC3"/>
    <w:rsid w:val="00FB5309"/>
    <w:rsid w:val="00FE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974D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4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974D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4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72AD2-9148-4C57-954E-5AE4FE335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298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lis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Kincl Petr</dc:creator>
  <cp:lastModifiedBy>Pácaltová Eva</cp:lastModifiedBy>
  <cp:revision>3</cp:revision>
  <cp:lastPrinted>2012-11-16T10:41:00Z</cp:lastPrinted>
  <dcterms:created xsi:type="dcterms:W3CDTF">2017-01-12T16:55:00Z</dcterms:created>
  <dcterms:modified xsi:type="dcterms:W3CDTF">2017-01-12T16:56:00Z</dcterms:modified>
</cp:coreProperties>
</file>